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687A6" w14:textId="77777777" w:rsidR="00A13462" w:rsidRPr="009A61BE" w:rsidRDefault="00A13462" w:rsidP="00A13462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399EDE8C" w14:textId="77777777" w:rsidR="00A13462" w:rsidRDefault="00A13462" w:rsidP="00A13462">
      <w:pPr>
        <w:jc w:val="right"/>
        <w:rPr>
          <w:rFonts w:asciiTheme="minorHAnsi" w:hAnsiTheme="minorHAnsi" w:cstheme="minorHAnsi"/>
          <w:b/>
          <w:szCs w:val="20"/>
        </w:rPr>
      </w:pPr>
    </w:p>
    <w:p w14:paraId="1ECC6246" w14:textId="214AF26B" w:rsidR="00A13462" w:rsidRPr="00393675" w:rsidRDefault="00A13462" w:rsidP="00A13462">
      <w:pPr>
        <w:jc w:val="righ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</w:t>
      </w:r>
      <w:r w:rsidRPr="00393675">
        <w:rPr>
          <w:rFonts w:asciiTheme="minorHAnsi" w:hAnsiTheme="minorHAnsi" w:cstheme="minorHAnsi"/>
          <w:b/>
          <w:szCs w:val="20"/>
        </w:rPr>
        <w:t>ałą</w:t>
      </w:r>
      <w:r>
        <w:rPr>
          <w:rFonts w:asciiTheme="minorHAnsi" w:hAnsiTheme="minorHAnsi" w:cstheme="minorHAnsi"/>
          <w:b/>
          <w:szCs w:val="20"/>
        </w:rPr>
        <w:t xml:space="preserve">cznik nr </w:t>
      </w:r>
      <w:r>
        <w:rPr>
          <w:rFonts w:cstheme="minorHAnsi"/>
          <w:b/>
          <w:szCs w:val="20"/>
        </w:rPr>
        <w:t>7</w:t>
      </w:r>
      <w:r w:rsidRPr="00393675">
        <w:rPr>
          <w:rFonts w:asciiTheme="minorHAnsi" w:hAnsiTheme="minorHAnsi" w:cstheme="minorHAnsi"/>
          <w:b/>
          <w:szCs w:val="20"/>
        </w:rPr>
        <w:t xml:space="preserve"> do </w:t>
      </w:r>
      <w:r>
        <w:rPr>
          <w:rFonts w:asciiTheme="minorHAnsi" w:hAnsiTheme="minorHAnsi" w:cstheme="minorHAnsi"/>
          <w:b/>
          <w:szCs w:val="20"/>
        </w:rPr>
        <w:t>SWZ</w:t>
      </w:r>
    </w:p>
    <w:p w14:paraId="4D80F375" w14:textId="77777777" w:rsidR="00DD4863" w:rsidRPr="00296913" w:rsidRDefault="00DD4863" w:rsidP="00DD4863">
      <w:pPr>
        <w:pStyle w:val="Nagwek3"/>
        <w:ind w:right="51"/>
        <w:rPr>
          <w:rFonts w:asciiTheme="minorHAnsi" w:hAnsiTheme="minorHAnsi" w:cstheme="minorHAnsi"/>
          <w:sz w:val="28"/>
          <w:szCs w:val="20"/>
          <w:u w:val="single"/>
        </w:rPr>
      </w:pPr>
      <w:r w:rsidRPr="00296913">
        <w:rPr>
          <w:rFonts w:asciiTheme="minorHAnsi" w:hAnsiTheme="minorHAnsi" w:cstheme="minorHAnsi"/>
          <w:sz w:val="28"/>
          <w:szCs w:val="20"/>
          <w:u w:val="single"/>
        </w:rPr>
        <w:t>Podstawy wykluczenia z postępowania o udzielenie zamówienia</w:t>
      </w:r>
    </w:p>
    <w:p w14:paraId="6708B9AD" w14:textId="77777777" w:rsidR="00DD4863" w:rsidRPr="00052A06" w:rsidRDefault="00DD4863" w:rsidP="00DD4863">
      <w:pPr>
        <w:spacing w:after="28"/>
        <w:ind w:left="420" w:right="38" w:firstLine="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b/>
          <w:szCs w:val="20"/>
        </w:rPr>
        <w:t>Art. 108.</w:t>
      </w:r>
      <w:r w:rsidRPr="00052A06">
        <w:rPr>
          <w:rFonts w:asciiTheme="minorHAnsi" w:hAnsiTheme="minorHAnsi" w:cstheme="minorHAnsi"/>
          <w:szCs w:val="20"/>
        </w:rPr>
        <w:t xml:space="preserve"> 1. Z postępowania o udzielenie zamówienia wyklucza się wykonawcę:</w:t>
      </w:r>
    </w:p>
    <w:p w14:paraId="54C80A72" w14:textId="77777777" w:rsidR="00DD4863" w:rsidRPr="00052A06" w:rsidRDefault="00DD4863" w:rsidP="00DD4863">
      <w:pPr>
        <w:tabs>
          <w:tab w:val="center" w:pos="3376"/>
        </w:tabs>
        <w:ind w:left="-11" w:firstLine="0"/>
        <w:jc w:val="left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 xml:space="preserve">1) </w:t>
      </w:r>
      <w:r w:rsidRPr="00052A06">
        <w:rPr>
          <w:rFonts w:asciiTheme="minorHAnsi" w:hAnsiTheme="minorHAnsi" w:cstheme="minorHAnsi"/>
          <w:szCs w:val="20"/>
        </w:rPr>
        <w:tab/>
        <w:t>będącego osobą fizyczną, którego prawomocnie skazano za przestępstwo:</w:t>
      </w:r>
    </w:p>
    <w:p w14:paraId="1945A723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20299686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handlu ludźmi, o którym mowa w art. 189a Kodeksu karnego,</w:t>
      </w:r>
    </w:p>
    <w:p w14:paraId="76805DFB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o którym mowa w art. 228–230a, art. 250a Kodeksu karnego lub w art. 46 lub art. 48 ustawy z dnia 25 czerwca 2010 r. o sporcie,</w:t>
      </w:r>
    </w:p>
    <w:p w14:paraId="35A25514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FA6B383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o charakterze terrorystycznym, o którym mowa w art. 115 § 20 Kodeksu karnego, lub mające na celu popełnienie tego przestępstwa,</w:t>
      </w:r>
    </w:p>
    <w:p w14:paraId="29417ADD" w14:textId="488BA8A0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powierzenia wykonywania pracy małoletniemu cudzoziemcowi,</w:t>
      </w:r>
      <w:r w:rsidRPr="00052A06">
        <w:rPr>
          <w:rFonts w:asciiTheme="minorHAnsi" w:hAnsiTheme="minorHAnsi" w:cstheme="minorHAnsi"/>
          <w:b/>
          <w:szCs w:val="20"/>
        </w:rPr>
        <w:t xml:space="preserve"> </w:t>
      </w:r>
      <w:r w:rsidRPr="00052A06">
        <w:rPr>
          <w:rFonts w:asciiTheme="minorHAnsi" w:hAnsiTheme="minorHAnsi" w:cstheme="minorHAnsi"/>
          <w:szCs w:val="20"/>
        </w:rPr>
        <w:t>o którym mowa w art. 9 ust. 2 ustawy z dnia 15 czerwca 2012 r. o skutkach powierzania wykonywania pracy cudzoziemcom przebywającym wbrew przepisom na terytorium Rzeczypospolitej Polskiej (Dz.</w:t>
      </w:r>
      <w:r w:rsidR="00051682">
        <w:rPr>
          <w:rFonts w:asciiTheme="minorHAnsi" w:hAnsiTheme="minorHAnsi" w:cstheme="minorHAnsi"/>
          <w:szCs w:val="20"/>
        </w:rPr>
        <w:t xml:space="preserve"> U. poz. 769 oraz z </w:t>
      </w:r>
      <w:r w:rsidRPr="00052A06">
        <w:rPr>
          <w:rFonts w:asciiTheme="minorHAnsi" w:hAnsiTheme="minorHAnsi" w:cstheme="minorHAnsi"/>
          <w:szCs w:val="20"/>
        </w:rPr>
        <w:t>2020 r. poz. 2023),</w:t>
      </w:r>
    </w:p>
    <w:p w14:paraId="501334B2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BD9644A" w14:textId="77777777" w:rsidR="00DD4863" w:rsidRPr="00052A06" w:rsidRDefault="00DD4863" w:rsidP="00DD4863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DE91345" w14:textId="77777777" w:rsidR="00DD4863" w:rsidRPr="00052A06" w:rsidRDefault="00DD4863" w:rsidP="00DD4863">
      <w:pPr>
        <w:ind w:left="-11" w:right="38" w:firstLine="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– lub za odpowiedni czyn zabroniony określony w przepisach prawa obcego;</w:t>
      </w:r>
    </w:p>
    <w:p w14:paraId="6195143B" w14:textId="77777777" w:rsidR="00DD4863" w:rsidRPr="00052A06" w:rsidRDefault="00DD4863" w:rsidP="00DD4863">
      <w:pPr>
        <w:numPr>
          <w:ilvl w:val="0"/>
          <w:numId w:val="2"/>
        </w:numPr>
        <w:ind w:right="38" w:hanging="42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F36174B" w14:textId="1DFEC2DB" w:rsidR="00DD4863" w:rsidRPr="00052A06" w:rsidRDefault="00DD4863" w:rsidP="00DD4863">
      <w:pPr>
        <w:numPr>
          <w:ilvl w:val="0"/>
          <w:numId w:val="2"/>
        </w:numPr>
        <w:ind w:right="38" w:hanging="420"/>
        <w:rPr>
          <w:rFonts w:asciiTheme="minorHAnsi" w:hAnsiTheme="minorHAnsi" w:cstheme="minorHAnsi"/>
          <w:szCs w:val="20"/>
        </w:rPr>
      </w:pPr>
      <w:r w:rsidRPr="00052A06">
        <w:rPr>
          <w:rFonts w:asciiTheme="minorHAnsi" w:hAnsiTheme="minorHAnsi" w:cstheme="minorHAnsi"/>
          <w:szCs w:val="20"/>
        </w:rPr>
        <w:t>wobec którego wydano prawomocny wyrok sądu lub ostateczną decyzj</w:t>
      </w:r>
      <w:r w:rsidR="00051682">
        <w:rPr>
          <w:rFonts w:asciiTheme="minorHAnsi" w:hAnsiTheme="minorHAnsi" w:cstheme="minorHAnsi"/>
          <w:szCs w:val="20"/>
        </w:rPr>
        <w:t>ę administracyjną o zaleganiu z </w:t>
      </w:r>
      <w:r w:rsidRPr="00052A06">
        <w:rPr>
          <w:rFonts w:asciiTheme="minorHAnsi" w:hAnsiTheme="minorHAnsi" w:cstheme="minorHAnsi"/>
          <w:szCs w:val="20"/>
        </w:rPr>
        <w:t>uiszczeniem podatków, opłat lub składek na ubezpieczenie społeczne lub zdrowotne, chyba że wykonawca odpowiednio przed upływem terminu do składania wnios</w:t>
      </w:r>
      <w:r w:rsidR="00051682">
        <w:rPr>
          <w:rFonts w:asciiTheme="minorHAnsi" w:hAnsiTheme="minorHAnsi" w:cstheme="minorHAnsi"/>
          <w:szCs w:val="20"/>
        </w:rPr>
        <w:t>ków o dopuszczenie do udziału w </w:t>
      </w:r>
      <w:r w:rsidRPr="00052A06">
        <w:rPr>
          <w:rFonts w:asciiTheme="minorHAnsi" w:hAnsiTheme="minorHAnsi" w:cstheme="minorHAnsi"/>
          <w:szCs w:val="20"/>
        </w:rPr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9285563" w14:textId="77777777" w:rsidR="00DD4863" w:rsidRPr="00052A06" w:rsidRDefault="00DD4863" w:rsidP="00DD4863">
      <w:pPr>
        <w:numPr>
          <w:ilvl w:val="0"/>
          <w:numId w:val="2"/>
        </w:numPr>
        <w:ind w:right="38" w:hanging="420"/>
        <w:rPr>
          <w:rFonts w:asciiTheme="minorHAnsi" w:hAnsiTheme="minorHAnsi" w:cstheme="minorHAnsi"/>
          <w:color w:val="auto"/>
          <w:szCs w:val="20"/>
        </w:rPr>
      </w:pPr>
      <w:r w:rsidRPr="00052A06">
        <w:rPr>
          <w:rFonts w:asciiTheme="minorHAnsi" w:hAnsiTheme="minorHAnsi" w:cstheme="minorHAnsi"/>
          <w:color w:val="auto"/>
          <w:szCs w:val="20"/>
        </w:rPr>
        <w:t>wobec którego prawomocnie orzeczono zakaz ubiegania się o zamówienia publiczne;</w:t>
      </w:r>
    </w:p>
    <w:p w14:paraId="2B609933" w14:textId="78F7E0CC" w:rsidR="00DD4863" w:rsidRPr="00052A06" w:rsidRDefault="00DD4863" w:rsidP="00DD4863">
      <w:pPr>
        <w:numPr>
          <w:ilvl w:val="0"/>
          <w:numId w:val="2"/>
        </w:numPr>
        <w:ind w:right="38" w:hanging="420"/>
        <w:rPr>
          <w:rFonts w:asciiTheme="minorHAnsi" w:hAnsiTheme="minorHAnsi" w:cstheme="minorHAnsi"/>
          <w:color w:val="auto"/>
          <w:szCs w:val="20"/>
        </w:rPr>
      </w:pPr>
      <w:r w:rsidRPr="00052A06">
        <w:rPr>
          <w:rFonts w:asciiTheme="minorHAnsi" w:hAnsiTheme="minorHAnsi" w:cstheme="minorHAnsi"/>
          <w:color w:val="auto"/>
          <w:szCs w:val="20"/>
        </w:rPr>
        <w:t>jeżeli zamawiający może stwierdzić, na podstawie wiarygodnych pr</w:t>
      </w:r>
      <w:r w:rsidR="00051682">
        <w:rPr>
          <w:rFonts w:asciiTheme="minorHAnsi" w:hAnsiTheme="minorHAnsi" w:cstheme="minorHAnsi"/>
          <w:color w:val="auto"/>
          <w:szCs w:val="20"/>
        </w:rPr>
        <w:t>zesłanek, że wykonawca zawarł z </w:t>
      </w:r>
      <w:r w:rsidRPr="00052A06">
        <w:rPr>
          <w:rFonts w:asciiTheme="minorHAnsi" w:hAnsiTheme="minorHAnsi" w:cstheme="minorHAnsi"/>
          <w:color w:val="auto"/>
          <w:szCs w:val="20"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E1F206" w14:textId="299AD4D0" w:rsidR="00DD4863" w:rsidRPr="00052A06" w:rsidRDefault="00DD4863" w:rsidP="00DD4863">
      <w:pPr>
        <w:numPr>
          <w:ilvl w:val="0"/>
          <w:numId w:val="2"/>
        </w:numPr>
        <w:ind w:right="38" w:hanging="420"/>
        <w:rPr>
          <w:rFonts w:asciiTheme="minorHAnsi" w:hAnsiTheme="minorHAnsi" w:cstheme="minorHAnsi"/>
          <w:color w:val="auto"/>
          <w:szCs w:val="20"/>
        </w:rPr>
      </w:pPr>
      <w:r w:rsidRPr="00052A06">
        <w:rPr>
          <w:rFonts w:asciiTheme="minorHAnsi" w:hAnsiTheme="minorHAnsi" w:cstheme="minorHAnsi"/>
          <w:color w:val="auto"/>
          <w:szCs w:val="20"/>
        </w:rPr>
        <w:t>jeżeli, w przypadkach, o których mowa w art. 85 ust. 1, doszło do zakłócenia konkurencji</w:t>
      </w:r>
      <w:r w:rsidR="00051682">
        <w:rPr>
          <w:rFonts w:asciiTheme="minorHAnsi" w:hAnsiTheme="minorHAnsi" w:cstheme="minorHAnsi"/>
          <w:color w:val="auto"/>
          <w:szCs w:val="20"/>
        </w:rPr>
        <w:t xml:space="preserve"> wynikającego z </w:t>
      </w:r>
      <w:r w:rsidRPr="00052A06">
        <w:rPr>
          <w:rFonts w:asciiTheme="minorHAnsi" w:hAnsiTheme="minorHAnsi" w:cstheme="minorHAnsi"/>
          <w:color w:val="auto"/>
          <w:szCs w:val="20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E0EA85E" w14:textId="77777777" w:rsidR="00DC7006" w:rsidRPr="00052A06" w:rsidRDefault="00DC7006">
      <w:pPr>
        <w:rPr>
          <w:rFonts w:asciiTheme="minorHAnsi" w:hAnsiTheme="minorHAnsi" w:cstheme="minorHAnsi"/>
          <w:color w:val="auto"/>
          <w:szCs w:val="20"/>
        </w:rPr>
      </w:pPr>
    </w:p>
    <w:sectPr w:rsidR="00DC7006" w:rsidRPr="00052A06" w:rsidSect="00DD4863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7BC6"/>
    <w:multiLevelType w:val="hybridMultilevel"/>
    <w:tmpl w:val="A8789182"/>
    <w:lvl w:ilvl="0" w:tplc="9B269B30">
      <w:start w:val="2"/>
      <w:numFmt w:val="decimal"/>
      <w:lvlText w:val="%1)"/>
      <w:lvlJc w:val="left"/>
      <w:pPr>
        <w:ind w:left="4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D2018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54398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3E494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80A7F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18721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C06D8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6E718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ACE29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F2502"/>
    <w:multiLevelType w:val="hybridMultilevel"/>
    <w:tmpl w:val="1A06B46E"/>
    <w:lvl w:ilvl="0" w:tplc="89D2E470">
      <w:start w:val="1"/>
      <w:numFmt w:val="lowerLetter"/>
      <w:lvlText w:val="%1)"/>
      <w:lvlJc w:val="left"/>
      <w:pPr>
        <w:ind w:left="78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66D2C8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AEBB32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1248B2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588C90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A18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041F2E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C231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3A9C5C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2978321">
    <w:abstractNumId w:val="1"/>
  </w:num>
  <w:num w:numId="2" w16cid:durableId="166824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33"/>
    <w:rsid w:val="00043080"/>
    <w:rsid w:val="00051682"/>
    <w:rsid w:val="00052A06"/>
    <w:rsid w:val="00071B28"/>
    <w:rsid w:val="001067D7"/>
    <w:rsid w:val="00196E05"/>
    <w:rsid w:val="00240F33"/>
    <w:rsid w:val="00282864"/>
    <w:rsid w:val="00296913"/>
    <w:rsid w:val="0045761F"/>
    <w:rsid w:val="00663F0C"/>
    <w:rsid w:val="007442BD"/>
    <w:rsid w:val="007829F7"/>
    <w:rsid w:val="009366F1"/>
    <w:rsid w:val="009531E4"/>
    <w:rsid w:val="00A13462"/>
    <w:rsid w:val="00A476F3"/>
    <w:rsid w:val="00B037F0"/>
    <w:rsid w:val="00B50D91"/>
    <w:rsid w:val="00D35761"/>
    <w:rsid w:val="00D85207"/>
    <w:rsid w:val="00DC7006"/>
    <w:rsid w:val="00DD4863"/>
    <w:rsid w:val="00EA6B56"/>
    <w:rsid w:val="00EF03CF"/>
    <w:rsid w:val="00F8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ECA51"/>
  <w15:docId w15:val="{FF92C8F6-051C-4865-90E4-C50671B7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863"/>
    <w:pPr>
      <w:spacing w:after="7" w:line="266" w:lineRule="auto"/>
      <w:ind w:firstLine="411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DD4863"/>
    <w:pPr>
      <w:keepNext/>
      <w:keepLines/>
      <w:spacing w:after="253" w:line="252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D4863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D91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430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3">
    <w:name w:val="Body Text 3"/>
    <w:basedOn w:val="Normalny"/>
    <w:link w:val="Tekstpodstawowy3Znak"/>
    <w:rsid w:val="00A13462"/>
    <w:pPr>
      <w:spacing w:after="120" w:line="240" w:lineRule="auto"/>
      <w:ind w:firstLine="0"/>
      <w:jc w:val="left"/>
    </w:pPr>
    <w:rPr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346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AKlitenik</dc:creator>
  <cp:keywords/>
  <dc:description/>
  <cp:lastModifiedBy>Marek Okninski</cp:lastModifiedBy>
  <cp:revision>2</cp:revision>
  <cp:lastPrinted>2023-01-31T15:10:00Z</cp:lastPrinted>
  <dcterms:created xsi:type="dcterms:W3CDTF">2025-07-22T19:52:00Z</dcterms:created>
  <dcterms:modified xsi:type="dcterms:W3CDTF">2025-07-22T19:52:00Z</dcterms:modified>
</cp:coreProperties>
</file>